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96"/>
        <w:gridCol w:w="1140"/>
        <w:gridCol w:w="1988"/>
        <w:gridCol w:w="1229"/>
      </w:tblGrid>
      <w:tr w:rsidR="008A66F0" w:rsidRPr="00805EA6" w14:paraId="2A6B1156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78914E" w14:textId="770D980D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805EA6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Студије политике, модул: </w:t>
            </w:r>
            <w:r w:rsidR="00805EA6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Политичке институције, јавна администрација и јавни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05EA6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сектор</w:t>
            </w:r>
            <w:r w:rsidR="00024BC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модул: </w:t>
            </w:r>
            <w:r w:rsidR="00024BC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Компаративне регионалне студије</w:t>
            </w:r>
            <w:r w:rsidR="00692A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Политички систем и привредни развој</w:t>
            </w:r>
          </w:p>
        </w:tc>
      </w:tr>
      <w:tr w:rsidR="008A66F0" w:rsidRPr="00805EA6" w14:paraId="4E6B356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84EC54" w14:textId="34B8E0FB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805EA6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5EA6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Изградња институција и управљање кризама</w:t>
            </w:r>
          </w:p>
        </w:tc>
      </w:tr>
      <w:tr w:rsidR="008A66F0" w:rsidRPr="00805EA6" w14:paraId="05E69C19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ED4116" w14:textId="0F86BFEC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proofErr w:type="spellEnd"/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805EA6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проф. др Зоран</w:t>
            </w:r>
            <w:r w:rsidR="00805EA6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Крстић, </w:t>
            </w:r>
            <w:r w:rsidR="00805EA6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сарадник Стефан </w:t>
            </w:r>
            <w:r w:rsidR="004B3F0F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Сурлић</w:t>
            </w:r>
          </w:p>
        </w:tc>
      </w:tr>
      <w:tr w:rsidR="008A66F0" w:rsidRPr="00805EA6" w14:paraId="279204A2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FF19E9" w14:textId="3C4A958D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A4B6A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 (КРС), Изборни (ПИЈАЈС</w:t>
            </w:r>
            <w:r w:rsidR="00692A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ПСПР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</w:p>
        </w:tc>
      </w:tr>
      <w:tr w:rsidR="008A66F0" w:rsidRPr="00805EA6" w14:paraId="55141AF0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C8954B" w14:textId="2A28CE14" w:rsidR="008A66F0" w:rsidRPr="004C13EE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C13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13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C13EE" w:rsidRPr="004C13EE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8A66F0" w:rsidRPr="00805EA6" w14:paraId="4587ECAE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5A47F8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8A66F0" w:rsidRPr="00805EA6" w14:paraId="2BD45EC5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8FA528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3BFB01F" w14:textId="77777777" w:rsidR="00662BF5" w:rsidRPr="00805EA6" w:rsidRDefault="002E4B37" w:rsidP="00805EA6">
            <w:pPr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</w:rPr>
              <w:t xml:space="preserve">Основни циљ је упознавање са процесом </w:t>
            </w: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стратегијом </w:t>
            </w:r>
            <w:r w:rsidR="00151F5B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развоја политичких </w:t>
            </w: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институци</w:t>
            </w:r>
            <w:r w:rsidR="00151F5B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ја у контексту перманентних криза.</w:t>
            </w:r>
            <w:r w:rsidR="00151F5B" w:rsidRPr="00805E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CDA" w:rsidRPr="00805EA6">
              <w:rPr>
                <w:rFonts w:ascii="Times New Roman" w:hAnsi="Times New Roman"/>
                <w:sz w:val="20"/>
                <w:szCs w:val="20"/>
              </w:rPr>
              <w:t>Р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азмера, учесталост и интензитет криза са којима се суочава 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савремени 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свет 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последњих деценија довели су до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критичне 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потреб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пажљивом проценом знања о управљању кризама и ризицима. </w:t>
            </w:r>
            <w:r w:rsidR="00151F5B" w:rsidRPr="00805EA6">
              <w:rPr>
                <w:rFonts w:ascii="Times New Roman" w:hAnsi="Times New Roman"/>
                <w:sz w:val="20"/>
                <w:szCs w:val="20"/>
              </w:rPr>
              <w:t xml:space="preserve">Овај предмет истражује изненадне и споро наступајуће кризе изазване деструкцијом институција, унутрашњим и спољним проблемима, као и методе за одређивање ризика које ће се користити као основа за планове управљања кризама. </w:t>
            </w:r>
            <w:r w:rsidR="00151F5B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Један од циљева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овог предмета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>је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сте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да се препознају и дефинишу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фактор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 елементи кризе који ут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чу на ефикасност институција политичког,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административног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 правосудног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система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.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 оквиру овог предмета фокус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анализе усмерен је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на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превазилажењу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>препрек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>а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>слабости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имплементациј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институционалних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 системских реформи, а у циљу избегавања кризних и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конфликтни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х ситуација, посебно у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тзв.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остконфликтним друштвима и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хибридним режима.</w:t>
            </w: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8A66F0" w:rsidRPr="00805EA6" w14:paraId="23916AE8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446650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415CE20" w14:textId="77777777" w:rsidR="008A66F0" w:rsidRPr="00805EA6" w:rsidRDefault="003334F7" w:rsidP="00805EA6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Стицање</w:t>
            </w:r>
            <w:r w:rsidR="002E4B3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нов</w:t>
            </w:r>
            <w:r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их</w:t>
            </w:r>
            <w:r w:rsidR="002E4B3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r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знања</w:t>
            </w:r>
            <w:r w:rsidR="002E4B3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о процесу и потешкоћама изградње институција, капацитетима и начинима усмеравања, контролисања и управљања кризама.</w:t>
            </w:r>
            <w:r w:rsidR="00770F7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Стечено знање на овом предмету 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пружа студентима професионалне и примењиве вештине за препознавање, спречавање и решавање различитих друштвених криза кроз и преко институционалн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механиз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ма. 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Стечено знање и вештине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квалификује 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студенте 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да учествују у пројектима разн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владин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невладин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организације које се баве управо истраживањем наведених питања у циљу ефикасног и оперативног кризног управљања (менаџментом) одговарајућим установама и организацијама.</w:t>
            </w:r>
            <w:r w:rsidR="00EA73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Р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>езултат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кој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 се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очекуј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могу послужити као темељ формули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ања 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нових јавних политика,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>изградњ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>е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функционалних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институција и 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>елиминације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системских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недостатака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који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онемогућавају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политичку стабилност друштва.</w:t>
            </w:r>
          </w:p>
        </w:tc>
      </w:tr>
      <w:tr w:rsidR="008A66F0" w:rsidRPr="00805EA6" w14:paraId="1141E4B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BF127C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934EE78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EAD601D" w14:textId="77777777" w:rsidR="002C097F" w:rsidRPr="00805EA6" w:rsidRDefault="00662BF5" w:rsidP="00805EA6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Cs/>
                <w:sz w:val="20"/>
                <w:szCs w:val="20"/>
              </w:rPr>
              <w:t>У оквиру овог предмета 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стражују се институционалн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социо-културн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политичк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аспекти одговора 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 кризу 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управљања кризом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344308" w:rsidRPr="00805EA6">
              <w:rPr>
                <w:rFonts w:ascii="Times New Roman" w:hAnsi="Times New Roman"/>
                <w:noProof/>
                <w:sz w:val="20"/>
                <w:szCs w:val="20"/>
              </w:rPr>
              <w:t>Различите м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еђународне и европске стратегије и анализе</w:t>
            </w:r>
            <w:r w:rsidR="00344308" w:rsidRPr="00805EA6">
              <w:rPr>
                <w:rFonts w:ascii="Times New Roman" w:hAnsi="Times New Roman"/>
                <w:noProof/>
                <w:sz w:val="20"/>
                <w:szCs w:val="20"/>
              </w:rPr>
              <w:t>-концепти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спомињу „реформе“ као један од приоритета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институционалног и демократског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развоја постконфликтних друштава и држава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.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Н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аличје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неодговарајуће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недовољно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развијених институција јест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појава системских деформација</w:t>
            </w:r>
            <w:r w:rsidR="00032D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као што су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неефикасност,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арбитрарност,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корупциј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, бирократизациј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итд.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То стање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вод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перманентн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им институционалним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криз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ама политичког поретка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.</w:t>
            </w:r>
            <w:r w:rsidR="0013200A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</w:rPr>
              <w:t>Т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еме</w:t>
            </w:r>
            <w:r w:rsidR="002C097F" w:rsidRPr="00805EA6">
              <w:rPr>
                <w:rFonts w:ascii="Times New Roman" w:hAnsi="Times New Roman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које ће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се проучавати на овом предмету су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: 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„Институционална епистемологија“ и дистрибуција информације у управљању кризним ситуацијама; </w:t>
            </w:r>
            <w:r w:rsidR="00370631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Општа теорија и питања модела изградња институција (ИБМ)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 модела кризног менаџмента (КММ)</w:t>
            </w:r>
            <w:r w:rsidR="00370631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; </w:t>
            </w:r>
            <w:r w:rsidR="00006294" w:rsidRPr="00805EA6">
              <w:rPr>
                <w:rFonts w:ascii="Times New Roman" w:hAnsi="Times New Roman"/>
                <w:bCs/>
                <w:sz w:val="20"/>
                <w:szCs w:val="20"/>
              </w:rPr>
              <w:t>Изградња институционалних капацитета усмерени на јачање организација цивилног друштва, медија и образовних институција кроз дијалог и компромис, а у циљу избегавања к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ризних ситуација; Преткризна, кризна и посткризна фаза као део процеса управљања кризама; 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Из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градња институција задужених за сузбијање криминала и корупције; 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Изградња административних капацитета као претпоставка ефикасног и стабилног институционалног поретка; Лидерство и управљање кризама; Реконструкција уставно-правног поретка и политички дијалог у циљу превенирања потенцијалних кризних ситуација;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Јачање демократског потенцијала </w:t>
            </w:r>
            <w:r w:rsidR="00032D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 управљачког капацитета политичких елита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; Изградња 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јчање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капацитета институција локалне самоуправе</w:t>
            </w:r>
            <w:r w:rsidR="00032D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у правцу решавања кризних ситуација на локалном нивоу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; Реконституционализација јавних политика.</w:t>
            </w:r>
          </w:p>
          <w:p w14:paraId="4C4D0F4D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4350E3D9" w14:textId="77777777" w:rsidR="008A66F0" w:rsidRPr="00805EA6" w:rsidRDefault="003839CE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</w:t>
            </w:r>
            <w:r w:rsidR="00344308" w:rsidRPr="00805EA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8A66F0" w:rsidRPr="00805EA6" w14:paraId="1AEBE33D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F0BF2A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9E270F1" w14:textId="77777777" w:rsidR="00344308" w:rsidRPr="00805EA6" w:rsidRDefault="008A4B6A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Emphasis"/>
                <w:rFonts w:ascii="Times New Roman" w:hAnsi="Times New Roman"/>
                <w:noProof/>
                <w:sz w:val="20"/>
                <w:szCs w:val="20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Питерс Б. Гај, </w:t>
            </w:r>
            <w:r w:rsidRPr="00805EA6">
              <w:rPr>
                <w:rStyle w:val="Emphasis"/>
                <w:rFonts w:ascii="Times New Roman" w:hAnsi="Times New Roman"/>
                <w:noProof/>
                <w:sz w:val="20"/>
                <w:szCs w:val="20"/>
              </w:rPr>
              <w:t xml:space="preserve">Институционална теорија у политичкој знаности: Нови институционализам, </w:t>
            </w:r>
          </w:p>
          <w:p w14:paraId="5F13C0B7" w14:textId="77777777" w:rsidR="008A4B6A" w:rsidRPr="00805EA6" w:rsidRDefault="00344308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       </w:t>
            </w:r>
            <w:r w:rsidR="008A4B6A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Факултет политичких знаности, </w:t>
            </w:r>
            <w:r w:rsidR="008A4B6A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Загреб,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>2007.</w:t>
            </w:r>
          </w:p>
          <w:p w14:paraId="13D50D4A" w14:textId="77777777" w:rsidR="00344308" w:rsidRPr="00805EA6" w:rsidRDefault="008A4B6A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Петар Бојанић, Иван Младеновић (приредили), </w:t>
            </w:r>
            <w:r w:rsidRPr="00805EA6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Институције и институционализам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Службени </w:t>
            </w:r>
            <w:r w:rsidR="00344308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 </w:t>
            </w:r>
          </w:p>
          <w:p w14:paraId="6F6B9D6E" w14:textId="77777777" w:rsidR="007309D8" w:rsidRPr="00805EA6" w:rsidRDefault="00344308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       </w:t>
            </w:r>
            <w:r w:rsidR="008A4B6A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гласник, Београд, 2010.</w:t>
            </w:r>
          </w:p>
          <w:p w14:paraId="0E838517" w14:textId="77777777" w:rsidR="00344308" w:rsidRPr="00805EA6" w:rsidRDefault="00BC559D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805EA6">
              <w:rPr>
                <w:rFonts w:ascii="Times New Roman" w:hAnsi="Times New Roman"/>
                <w:bCs/>
                <w:sz w:val="20"/>
                <w:szCs w:val="20"/>
              </w:rPr>
              <w:t xml:space="preserve">Arjen Boin, </w:t>
            </w:r>
            <w:r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The New World of Crises and Crisis Management: Implications for Policymaking and </w:t>
            </w:r>
            <w:r w:rsidR="00344308"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</w:t>
            </w:r>
          </w:p>
          <w:p w14:paraId="66958E35" w14:textId="77777777" w:rsidR="00BC559D" w:rsidRPr="00805EA6" w:rsidRDefault="00344308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</w:t>
            </w:r>
            <w:r w:rsidR="00BC559D"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>Research</w:t>
            </w:r>
            <w:r w:rsidR="00BC559D" w:rsidRPr="00805EA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r w:rsidR="00BC559D" w:rsidRPr="00805EA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val="sr-Latn-RS" w:eastAsia="sr-Latn-RS"/>
              </w:rPr>
              <w:t>Review of Policy Research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val="sr-Latn-RS" w:eastAsia="sr-Latn-RS"/>
              </w:rPr>
              <w:t>, 2009,</w:t>
            </w:r>
            <w:r w:rsidR="00BC559D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 26(4):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r w:rsidR="00BC559D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367-377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.</w:t>
            </w:r>
          </w:p>
          <w:p w14:paraId="127D72B4" w14:textId="77777777" w:rsidR="00344308" w:rsidRPr="00805EA6" w:rsidRDefault="00B0135D" w:rsidP="00805EA6">
            <w:pPr>
              <w:shd w:val="clear" w:color="auto" w:fill="FFFFFF"/>
              <w:jc w:val="both"/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</w:pPr>
            <w:hyperlink r:id="rId5" w:history="1">
              <w:r w:rsidR="00A009B5" w:rsidRPr="00805EA6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Tom Christensen</w:t>
              </w:r>
            </w:hyperlink>
            <w:r w:rsidR="00A009B5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, </w:t>
            </w:r>
            <w:hyperlink r:id="rId6" w:history="1">
              <w:r w:rsidR="00A009B5" w:rsidRPr="00805EA6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Per Lægreid</w:t>
              </w:r>
            </w:hyperlink>
            <w:r w:rsidR="00A009B5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, </w:t>
            </w:r>
            <w:hyperlink r:id="rId7" w:history="1">
              <w:r w:rsidR="00A009B5" w:rsidRPr="00805EA6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Lise H. Rykkja</w:t>
              </w:r>
            </w:hyperlink>
            <w:r w:rsidR="00A009B5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>,</w:t>
            </w:r>
            <w:r w:rsidR="00A009B5" w:rsidRPr="00805EA6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RS" w:eastAsia="sr-Latn-RS"/>
              </w:rPr>
              <w:t xml:space="preserve"> </w:t>
            </w:r>
            <w:r w:rsidR="00A009B5" w:rsidRPr="00805EA6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 xml:space="preserve">Organizing for Crisis Management: Building </w:t>
            </w:r>
          </w:p>
          <w:p w14:paraId="71A628FF" w14:textId="77777777" w:rsidR="00A009B5" w:rsidRPr="00805EA6" w:rsidRDefault="00344308" w:rsidP="00805EA6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805EA6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 xml:space="preserve">       </w:t>
            </w:r>
            <w:r w:rsidR="00A009B5" w:rsidRPr="00805EA6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>Governance Capacity and Legitimacy</w:t>
            </w:r>
            <w:r w:rsidR="00A009B5" w:rsidRPr="00805EA6">
              <w:rPr>
                <w:rFonts w:ascii="Times New Roman" w:hAnsi="Times New Roman"/>
                <w:bCs/>
                <w:color w:val="111111"/>
                <w:sz w:val="20"/>
                <w:szCs w:val="20"/>
                <w:lang w:val="sr-Latn-RS"/>
              </w:rPr>
              <w:t xml:space="preserve">, </w:t>
            </w:r>
            <w:r w:rsidR="00A009B5" w:rsidRPr="00805EA6"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Public Administration Review</w:t>
            </w:r>
            <w:r w:rsidR="00A009B5" w:rsidRPr="00805EA6">
              <w:rPr>
                <w:rFonts w:ascii="Times New Roman" w:hAnsi="Times New Roman"/>
                <w:sz w:val="20"/>
                <w:szCs w:val="20"/>
              </w:rPr>
              <w:t>, April 2016</w:t>
            </w:r>
            <w:r w:rsidR="00A009B5" w:rsidRPr="00805EA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A009B5" w:rsidRPr="00805EA6">
              <w:rPr>
                <w:rFonts w:ascii="Times New Roman" w:hAnsi="Times New Roman"/>
                <w:sz w:val="20"/>
                <w:szCs w:val="20"/>
              </w:rPr>
              <w:t>2</w:t>
            </w:r>
            <w:r w:rsidR="00A009B5" w:rsidRPr="00805EA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A009B5" w:rsidRPr="00805EA6">
              <w:rPr>
                <w:rFonts w:ascii="Times New Roman" w:hAnsi="Times New Roman"/>
                <w:sz w:val="20"/>
                <w:szCs w:val="20"/>
              </w:rPr>
              <w:t>(1</w:t>
            </w:r>
            <w:r w:rsidR="00A009B5" w:rsidRPr="00805EA6">
              <w:rPr>
                <w:rFonts w:ascii="Times New Roman" w:hAnsi="Times New Roman"/>
                <w:sz w:val="20"/>
                <w:szCs w:val="20"/>
                <w:lang w:val="sr-Latn-RS"/>
              </w:rPr>
              <w:t>)</w:t>
            </w:r>
          </w:p>
          <w:p w14:paraId="0E7FB507" w14:textId="77777777" w:rsidR="00344308" w:rsidRPr="00805EA6" w:rsidRDefault="00344308" w:rsidP="00805EA6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</w:pPr>
            <w:r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Bert </w:t>
            </w:r>
            <w:r w:rsidR="0013200A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>Spector</w:t>
            </w:r>
            <w:r w:rsidR="00662BF5" w:rsidRPr="00805EA6">
              <w:rPr>
                <w:rFonts w:ascii="Times New Roman" w:eastAsia="Times New Roman" w:hAnsi="Times New Roman"/>
                <w:bCs/>
                <w:sz w:val="20"/>
                <w:szCs w:val="20"/>
                <w:lang w:eastAsia="sr-Latn-RS"/>
              </w:rPr>
              <w:t xml:space="preserve">, </w:t>
            </w:r>
            <w:r w:rsidR="0013200A" w:rsidRPr="00805EA6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sr-Latn-RS" w:eastAsia="sr-Latn-RS"/>
              </w:rPr>
              <w:t>Constructing Crisis</w:t>
            </w:r>
            <w:r w:rsidR="00662BF5" w:rsidRPr="00805EA6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eastAsia="sr-Latn-RS"/>
              </w:rPr>
              <w:t xml:space="preserve"> - </w:t>
            </w:r>
            <w:r w:rsidR="0013200A" w:rsidRPr="00805EA6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sr-Latn-RS" w:eastAsia="sr-Latn-RS"/>
              </w:rPr>
              <w:t>Leaders, Crises and Claims of Urgency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sr-Latn-RS"/>
              </w:rPr>
              <w:t xml:space="preserve">, 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  <w:t xml:space="preserve">Cambridge University </w:t>
            </w:r>
          </w:p>
          <w:p w14:paraId="545080B8" w14:textId="77777777" w:rsidR="0013200A" w:rsidRPr="00805EA6" w:rsidRDefault="00344308" w:rsidP="00805EA6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sr-Latn-RS"/>
              </w:rPr>
              <w:t xml:space="preserve">       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  <w:t xml:space="preserve">Press, </w:t>
            </w:r>
            <w:r w:rsidR="0013200A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2019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.</w:t>
            </w:r>
          </w:p>
          <w:p w14:paraId="2F66EF02" w14:textId="77777777" w:rsidR="008A66F0" w:rsidRPr="00805EA6" w:rsidRDefault="00BC559D" w:rsidP="00805EA6">
            <w:pPr>
              <w:pStyle w:val="Heading1"/>
              <w:shd w:val="clear" w:color="auto" w:fill="FFFFFF"/>
              <w:spacing w:before="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05EA6">
              <w:rPr>
                <w:rStyle w:val="author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Richard K. James &amp; </w:t>
            </w:r>
            <w:r w:rsidRPr="00805EA6">
              <w:rPr>
                <w:rStyle w:val="a-declarativ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Burl E. Gilliland, </w:t>
            </w:r>
            <w:r w:rsidR="002769AD" w:rsidRPr="00805EA6">
              <w:rPr>
                <w:rStyle w:val="a-size-extra-large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Crisis Intervention Strategies</w:t>
            </w:r>
            <w:r w:rsidRPr="00805EA6">
              <w:rPr>
                <w:rStyle w:val="a-size-extra-larg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4C412E" w:rsidRPr="00805EA6">
              <w:rPr>
                <w:rStyle w:val="a-size-extra-large"/>
                <w:rFonts w:ascii="Times New Roman" w:hAnsi="Times New Roman" w:cs="Times New Roman"/>
                <w:color w:val="auto"/>
                <w:sz w:val="20"/>
                <w:szCs w:val="20"/>
                <w:lang w:val="sr-Latn-RS"/>
              </w:rPr>
              <w:t>Cengage Learning, Boston, 2016.</w:t>
            </w:r>
          </w:p>
        </w:tc>
      </w:tr>
      <w:tr w:rsidR="008A66F0" w:rsidRPr="00805EA6" w14:paraId="67C9B11D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667967E2" w14:textId="7ACA373E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8F53E7"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2736" w:type="dxa"/>
            <w:gridSpan w:val="2"/>
            <w:vAlign w:val="center"/>
          </w:tcPr>
          <w:p w14:paraId="5A93494D" w14:textId="2DBF2466" w:rsidR="00BF3B8C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00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100A4" w:rsidRPr="00B013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7" w:type="dxa"/>
            <w:gridSpan w:val="2"/>
            <w:vAlign w:val="center"/>
          </w:tcPr>
          <w:p w14:paraId="5F700702" w14:textId="02C4E5CD" w:rsidR="00BF3B8C" w:rsidRPr="00805EA6" w:rsidRDefault="008F53E7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="00E100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E100A4" w:rsidRP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8A66F0" w:rsidRPr="00805EA6" w14:paraId="02901A38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9C9A20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5D18960" w14:textId="77777777" w:rsidR="008A66F0" w:rsidRPr="00805EA6" w:rsidRDefault="003069A8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</w:rPr>
              <w:t>Предавања, студентске презентације, симулације рада политичких институција у појединим државама</w:t>
            </w:r>
            <w:r w:rsidR="00BF3B8C" w:rsidRPr="00805EA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F3B8C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="00BF3B8C" w:rsidRPr="00805E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Оцена испита се формира на основу успеха у изради и одбрани семинарског рада и успеха на усменом </w:t>
            </w:r>
            <w:r w:rsidR="00983560" w:rsidRPr="00805E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писменом </w:t>
            </w:r>
            <w:r w:rsidR="00BF3B8C" w:rsidRPr="00805EA6">
              <w:rPr>
                <w:rFonts w:ascii="Times New Roman" w:hAnsi="Times New Roman"/>
                <w:sz w:val="20"/>
                <w:szCs w:val="20"/>
                <w:lang w:val="ru-RU"/>
              </w:rPr>
              <w:t>делу испита</w:t>
            </w:r>
            <w:r w:rsidR="00032D5B" w:rsidRPr="00805EA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A66F0" w:rsidRPr="00805EA6" w14:paraId="60AA028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4A9103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A66F0" w:rsidRPr="00805EA6" w14:paraId="1D7EA170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75309956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96" w:type="dxa"/>
            <w:vAlign w:val="center"/>
          </w:tcPr>
          <w:p w14:paraId="53EA7AE4" w14:textId="4E2861EC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57959E3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B7A4A3B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A66F0" w:rsidRPr="00805EA6" w14:paraId="72C51A20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1E03FDA9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96" w:type="dxa"/>
            <w:vAlign w:val="center"/>
          </w:tcPr>
          <w:p w14:paraId="1A270A2C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6BE024A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26AB597" w14:textId="77777777" w:rsidR="008A66F0" w:rsidRPr="00805EA6" w:rsidRDefault="00344308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8A66F0" w:rsidRPr="00805EA6" w14:paraId="0E6A7B31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0E882747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96" w:type="dxa"/>
            <w:vAlign w:val="center"/>
          </w:tcPr>
          <w:p w14:paraId="185786C4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0D9DAFA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B2977D" w14:textId="77777777" w:rsidR="008A66F0" w:rsidRPr="00805EA6" w:rsidRDefault="00032D5B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8A66F0" w:rsidRPr="00805EA6" w14:paraId="3CC7DFF7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2604C61E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96" w:type="dxa"/>
            <w:vAlign w:val="center"/>
          </w:tcPr>
          <w:p w14:paraId="20313309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1A7F9459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6AD707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A66F0" w:rsidRPr="00805EA6" w14:paraId="33FCA476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5AE7D7F4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96" w:type="dxa"/>
            <w:vAlign w:val="center"/>
          </w:tcPr>
          <w:p w14:paraId="0B548196" w14:textId="77777777" w:rsidR="008A66F0" w:rsidRPr="00805EA6" w:rsidRDefault="00344308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</w:t>
            </w:r>
            <w:r w:rsidR="003069A8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3FC1815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934A722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543A514" w14:textId="77777777" w:rsidR="00BC4F39" w:rsidRPr="00805EA6" w:rsidRDefault="00BC4F39" w:rsidP="00805EA6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805EA6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AF2"/>
    <w:multiLevelType w:val="multilevel"/>
    <w:tmpl w:val="898C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7847"/>
    <w:multiLevelType w:val="multilevel"/>
    <w:tmpl w:val="07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A30C6"/>
    <w:multiLevelType w:val="multilevel"/>
    <w:tmpl w:val="9A64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CF63F5"/>
    <w:multiLevelType w:val="hybridMultilevel"/>
    <w:tmpl w:val="08C27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608B9"/>
    <w:multiLevelType w:val="multilevel"/>
    <w:tmpl w:val="C074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14E86"/>
    <w:multiLevelType w:val="hybridMultilevel"/>
    <w:tmpl w:val="45589870"/>
    <w:lvl w:ilvl="0" w:tplc="29040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766BE"/>
    <w:multiLevelType w:val="multilevel"/>
    <w:tmpl w:val="C618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6F0"/>
    <w:rsid w:val="00006294"/>
    <w:rsid w:val="00024BC3"/>
    <w:rsid w:val="00032D5B"/>
    <w:rsid w:val="0013200A"/>
    <w:rsid w:val="00151F5B"/>
    <w:rsid w:val="002769AD"/>
    <w:rsid w:val="002C097F"/>
    <w:rsid w:val="002E4B37"/>
    <w:rsid w:val="003069A8"/>
    <w:rsid w:val="003334F7"/>
    <w:rsid w:val="00344308"/>
    <w:rsid w:val="00370631"/>
    <w:rsid w:val="003839CE"/>
    <w:rsid w:val="004B3F0F"/>
    <w:rsid w:val="004C13EE"/>
    <w:rsid w:val="004C412E"/>
    <w:rsid w:val="0064180A"/>
    <w:rsid w:val="00662BF5"/>
    <w:rsid w:val="00692ADE"/>
    <w:rsid w:val="007309D8"/>
    <w:rsid w:val="00770F77"/>
    <w:rsid w:val="00787239"/>
    <w:rsid w:val="00795CDA"/>
    <w:rsid w:val="00803FAC"/>
    <w:rsid w:val="00805EA6"/>
    <w:rsid w:val="00897A88"/>
    <w:rsid w:val="008A4B6A"/>
    <w:rsid w:val="008A66F0"/>
    <w:rsid w:val="008F53E7"/>
    <w:rsid w:val="009417FA"/>
    <w:rsid w:val="00983560"/>
    <w:rsid w:val="00984EC7"/>
    <w:rsid w:val="009A3283"/>
    <w:rsid w:val="009E485F"/>
    <w:rsid w:val="00A009B5"/>
    <w:rsid w:val="00B0135D"/>
    <w:rsid w:val="00BC4F39"/>
    <w:rsid w:val="00BC559D"/>
    <w:rsid w:val="00BF3B8C"/>
    <w:rsid w:val="00CE208E"/>
    <w:rsid w:val="00D066C0"/>
    <w:rsid w:val="00D56DF3"/>
    <w:rsid w:val="00E100A4"/>
    <w:rsid w:val="00EA7377"/>
    <w:rsid w:val="00EE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65B5"/>
  <w15:chartTrackingRefBased/>
  <w15:docId w15:val="{0374D262-A29F-4526-9F71-39C15E94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6F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69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13200A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link w:val="Heading3Char"/>
    <w:uiPriority w:val="9"/>
    <w:qFormat/>
    <w:rsid w:val="0013200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97F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8A4B6A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13200A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customStyle="1" w:styleId="Heading3Char">
    <w:name w:val="Heading 3 Char"/>
    <w:basedOn w:val="DefaultParagraphFont"/>
    <w:link w:val="Heading3"/>
    <w:uiPriority w:val="9"/>
    <w:rsid w:val="0013200A"/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styleId="Hyperlink">
    <w:name w:val="Hyperlink"/>
    <w:basedOn w:val="DefaultParagraphFont"/>
    <w:uiPriority w:val="99"/>
    <w:semiHidden/>
    <w:unhideWhenUsed/>
    <w:rsid w:val="0013200A"/>
    <w:rPr>
      <w:color w:val="0000FF"/>
      <w:u w:val="single"/>
    </w:rPr>
  </w:style>
  <w:style w:type="character" w:customStyle="1" w:styleId="is-it-you">
    <w:name w:val="is-it-you"/>
    <w:basedOn w:val="DefaultParagraphFont"/>
    <w:rsid w:val="0013200A"/>
  </w:style>
  <w:style w:type="character" w:customStyle="1" w:styleId="Date1">
    <w:name w:val="Date1"/>
    <w:basedOn w:val="DefaultParagraphFont"/>
    <w:rsid w:val="0013200A"/>
  </w:style>
  <w:style w:type="character" w:customStyle="1" w:styleId="seperator">
    <w:name w:val="seperator"/>
    <w:basedOn w:val="DefaultParagraphFont"/>
    <w:rsid w:val="0013200A"/>
  </w:style>
  <w:style w:type="character" w:customStyle="1" w:styleId="Heading1Char">
    <w:name w:val="Heading 1 Char"/>
    <w:basedOn w:val="DefaultParagraphFont"/>
    <w:link w:val="Heading1"/>
    <w:uiPriority w:val="9"/>
    <w:rsid w:val="002769A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sr-Cyrl-RS"/>
    </w:rPr>
  </w:style>
  <w:style w:type="character" w:customStyle="1" w:styleId="a-size-extra-large">
    <w:name w:val="a-size-extra-large"/>
    <w:basedOn w:val="DefaultParagraphFont"/>
    <w:rsid w:val="002769AD"/>
  </w:style>
  <w:style w:type="character" w:customStyle="1" w:styleId="a-size-large">
    <w:name w:val="a-size-large"/>
    <w:basedOn w:val="DefaultParagraphFont"/>
    <w:rsid w:val="002769AD"/>
  </w:style>
  <w:style w:type="character" w:customStyle="1" w:styleId="author">
    <w:name w:val="author"/>
    <w:basedOn w:val="DefaultParagraphFont"/>
    <w:rsid w:val="002769AD"/>
  </w:style>
  <w:style w:type="character" w:customStyle="1" w:styleId="a-color-secondary">
    <w:name w:val="a-color-secondary"/>
    <w:basedOn w:val="DefaultParagraphFont"/>
    <w:rsid w:val="002769AD"/>
  </w:style>
  <w:style w:type="character" w:customStyle="1" w:styleId="a-declarative">
    <w:name w:val="a-declarative"/>
    <w:basedOn w:val="DefaultParagraphFont"/>
    <w:rsid w:val="002769AD"/>
  </w:style>
  <w:style w:type="character" w:customStyle="1" w:styleId="a-icon-alt">
    <w:name w:val="a-icon-alt"/>
    <w:basedOn w:val="DefaultParagraphFont"/>
    <w:rsid w:val="00276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29963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2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72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9689">
          <w:marLeft w:val="-150"/>
          <w:marRight w:val="-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3460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7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0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9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55271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62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6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61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97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80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482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22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2508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5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0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7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47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profile/Lise-Rykk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searchgate.net/profile/Per-Laegreid" TargetMode="External"/><Relationship Id="rId5" Type="http://schemas.openxmlformats.org/officeDocument/2006/relationships/hyperlink" Target="https://www.researchgate.net/profile/Tom-Christensen-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27</cp:revision>
  <dcterms:created xsi:type="dcterms:W3CDTF">2021-03-27T10:57:00Z</dcterms:created>
  <dcterms:modified xsi:type="dcterms:W3CDTF">2021-06-21T13:20:00Z</dcterms:modified>
</cp:coreProperties>
</file>